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243" w:rsidRPr="00850CFE" w:rsidRDefault="00850CFE" w:rsidP="00850CFE">
      <w:pPr>
        <w:jc w:val="center"/>
        <w:rPr>
          <w:b/>
          <w:sz w:val="32"/>
          <w:szCs w:val="32"/>
        </w:rPr>
      </w:pPr>
      <w:r w:rsidRPr="00850CFE">
        <w:rPr>
          <w:b/>
          <w:sz w:val="32"/>
          <w:szCs w:val="32"/>
        </w:rPr>
        <w:t>Aides et corrections</w:t>
      </w:r>
      <w:r w:rsidR="00BC77EB">
        <w:rPr>
          <w:b/>
          <w:sz w:val="32"/>
          <w:szCs w:val="32"/>
        </w:rPr>
        <w:t xml:space="preserve"> (21 avril)</w:t>
      </w:r>
      <w:bookmarkStart w:id="0" w:name="_GoBack"/>
      <w:bookmarkEnd w:id="0"/>
    </w:p>
    <w:p w:rsidR="00850CFE" w:rsidRDefault="00850CFE"/>
    <w:p w:rsidR="00BC77EB" w:rsidRDefault="00BC77EB" w:rsidP="00B12C7A">
      <w:pPr>
        <w:rPr>
          <w:b/>
        </w:rPr>
      </w:pPr>
      <w:r>
        <w:rPr>
          <w:b/>
        </w:rPr>
        <w:t xml:space="preserve">Dictée 22 : </w:t>
      </w:r>
    </w:p>
    <w:p w:rsidR="00BC77EB" w:rsidRDefault="00BC77EB" w:rsidP="00B12C7A">
      <w:pPr>
        <w:rPr>
          <w:b/>
        </w:rPr>
      </w:pPr>
      <w:proofErr w:type="gramStart"/>
      <w:r w:rsidRPr="00BC77EB">
        <w:t>les</w:t>
      </w:r>
      <w:proofErr w:type="gramEnd"/>
      <w:r w:rsidRPr="00BC77EB">
        <w:t xml:space="preserve"> exercices sont à faire dans le cahier du jour et peuvent être faits sur plusieurs jours (la correction est fournie dans un document à part).</w:t>
      </w:r>
    </w:p>
    <w:p w:rsidR="00B12C7A" w:rsidRPr="00B12C7A" w:rsidRDefault="00850CFE" w:rsidP="00B12C7A">
      <w:r w:rsidRPr="003C3F50">
        <w:rPr>
          <w:b/>
        </w:rPr>
        <w:t>Problème</w:t>
      </w:r>
      <w:r>
        <w:t xml:space="preserve"> : </w:t>
      </w:r>
    </w:p>
    <w:p w:rsidR="00B12C7A" w:rsidRDefault="00B12C7A" w:rsidP="00B12C7A">
      <w:r w:rsidRPr="00B12C7A">
        <w:t xml:space="preserve"> La difficulté dans ce problème va se situer dans la compréhension de l’énoncé. Le passage par le schéma sera indispensable</w:t>
      </w:r>
      <w:r>
        <w:t xml:space="preserve"> </w:t>
      </w:r>
      <w:r w:rsidRPr="00B12C7A">
        <w:t>(il</w:t>
      </w:r>
      <w:r>
        <w:t xml:space="preserve"> sera nécessaire d’an</w:t>
      </w:r>
      <w:r w:rsidRPr="00B12C7A">
        <w:t xml:space="preserve">ticiper le résultat et définir que l’ordre de grandeur des tours, de la plus petite à la plus grande est Montparnasse &lt; Eiffel &lt; Khalifa). La tour Montparnasse mesure 210 mètres et la tour Khalifa 830 mètres. </w:t>
      </w:r>
    </w:p>
    <w:p w:rsidR="00850CFE" w:rsidRDefault="00850CFE" w:rsidP="00B12C7A">
      <w:r>
        <w:t xml:space="preserve">Pour le </w:t>
      </w:r>
      <w:r w:rsidRPr="003C3F50">
        <w:rPr>
          <w:b/>
        </w:rPr>
        <w:t>calcul mental</w:t>
      </w:r>
      <w:r>
        <w:t xml:space="preserve">, je vous propose </w:t>
      </w:r>
      <w:r w:rsidR="00B12C7A">
        <w:t xml:space="preserve">de continuer </w:t>
      </w:r>
      <w:r>
        <w:t>d’utiliser le site micetf.fr</w:t>
      </w:r>
      <w:r w:rsidR="00B12C7A">
        <w:t xml:space="preserve">, avec toujours </w:t>
      </w:r>
      <w:r>
        <w:t xml:space="preserve">la possibilité de travailler directement sur le site ou, si vous préférez, sur le document PDF calcul mental. Pour les exercices sur le site, cliquer sur la rubrique indiquée dans le plan de travail puis cliquer sur le chronomètre, le travail se fera alors avec une contrainte de temps (cliquer sur « corriger » pour les corrections, en bas de page) ; pour le document PDF Calcul mental, les corrections sont en page 2 du document. L’indication 2 séances de 2 minutes pour 20 calculs est un repère, cela n’a pas de valeur de </w:t>
      </w:r>
      <w:proofErr w:type="gramStart"/>
      <w:r>
        <w:t>contrainte ,</w:t>
      </w:r>
      <w:proofErr w:type="gramEnd"/>
      <w:r>
        <w:t xml:space="preserve"> c’est juste une aide que vous pouvez utiliser ou pas, à voir avec votre enfant (à utiliser sur le site).</w:t>
      </w:r>
    </w:p>
    <w:p w:rsidR="00850CFE" w:rsidRPr="004148E5" w:rsidRDefault="00850CFE">
      <w:pPr>
        <w:rPr>
          <w:b/>
        </w:rPr>
      </w:pPr>
      <w:r w:rsidRPr="004148E5">
        <w:rPr>
          <w:b/>
        </w:rPr>
        <w:t>Grammaire :</w:t>
      </w:r>
      <w:r w:rsidR="004148E5" w:rsidRPr="004148E5">
        <w:rPr>
          <w:b/>
        </w:rPr>
        <w:t xml:space="preserve"> Correction Les déterminants </w:t>
      </w:r>
      <w:r w:rsidR="00B12C7A">
        <w:rPr>
          <w:b/>
        </w:rPr>
        <w:t>3</w:t>
      </w:r>
      <w:r w:rsidR="004148E5" w:rsidRPr="004148E5">
        <w:rPr>
          <w:b/>
        </w:rPr>
        <w:t>_3</w:t>
      </w:r>
    </w:p>
    <w:p w:rsidR="004148E5" w:rsidRPr="004148E5" w:rsidRDefault="004148E5">
      <w:pPr>
        <w:rPr>
          <w:i/>
        </w:rPr>
      </w:pPr>
      <w:r w:rsidRPr="003A0FF2">
        <w:rPr>
          <w:b/>
          <w:i/>
        </w:rPr>
        <w:t>Pour s’entraîner</w:t>
      </w:r>
      <w:r w:rsidRPr="004148E5">
        <w:rPr>
          <w:i/>
        </w:rPr>
        <w:t> :</w:t>
      </w:r>
    </w:p>
    <w:p w:rsidR="001D49A0" w:rsidRPr="001D49A0" w:rsidRDefault="00635169" w:rsidP="001D49A0">
      <w:pPr>
        <w:rPr>
          <w:b/>
        </w:rPr>
      </w:pPr>
      <w:r>
        <w:rPr>
          <w:b/>
        </w:rPr>
        <w:t>6</w:t>
      </w:r>
      <w:r w:rsidR="001D49A0" w:rsidRPr="001D49A0">
        <w:rPr>
          <w:b/>
        </w:rPr>
        <w:t>-</w:t>
      </w:r>
    </w:p>
    <w:p w:rsidR="004148E5" w:rsidRDefault="00635169">
      <w:r>
        <w:t>Au (article défini), ce (déterminant démonstratif), mes (déterminant possessif), un (article indéfini), un</w:t>
      </w:r>
    </w:p>
    <w:p w:rsidR="00635169" w:rsidRDefault="00635169">
      <w:r>
        <w:t>Ce, le, l’</w:t>
      </w:r>
    </w:p>
    <w:p w:rsidR="00635169" w:rsidRDefault="00635169">
      <w:r>
        <w:t>Sa, mon, ce, ce, ses</w:t>
      </w:r>
    </w:p>
    <w:p w:rsidR="00635169" w:rsidRDefault="00635169">
      <w:proofErr w:type="spellStart"/>
      <w:r>
        <w:t>Sa</w:t>
      </w:r>
      <w:proofErr w:type="spellEnd"/>
      <w:r>
        <w:t>, des</w:t>
      </w:r>
    </w:p>
    <w:p w:rsidR="001D49A0" w:rsidRPr="001D49A0" w:rsidRDefault="00635169">
      <w:pPr>
        <w:rPr>
          <w:b/>
        </w:rPr>
      </w:pPr>
      <w:r>
        <w:rPr>
          <w:b/>
        </w:rPr>
        <w:t xml:space="preserve">Pour aller plus loin : </w:t>
      </w:r>
    </w:p>
    <w:p w:rsidR="001D49A0" w:rsidRDefault="00634369">
      <w:r>
        <w:t>La montre (pronom COD suivi de verbe)</w:t>
      </w:r>
    </w:p>
    <w:p w:rsidR="00634369" w:rsidRDefault="00634369">
      <w:proofErr w:type="gramStart"/>
      <w:r>
        <w:t>L’ avons</w:t>
      </w:r>
      <w:proofErr w:type="gramEnd"/>
      <w:r>
        <w:t xml:space="preserve"> (pronom COD suivi de verbe)</w:t>
      </w:r>
    </w:p>
    <w:p w:rsidR="00634369" w:rsidRDefault="00634369">
      <w:r>
        <w:t xml:space="preserve">Les montres </w:t>
      </w:r>
      <w:bookmarkStart w:id="1" w:name="_Hlk38317918"/>
      <w:r>
        <w:t>(article défini suivi de nom)</w:t>
      </w:r>
      <w:bookmarkEnd w:id="1"/>
    </w:p>
    <w:p w:rsidR="00634369" w:rsidRDefault="00634369">
      <w:r>
        <w:t xml:space="preserve">Le savon </w:t>
      </w:r>
      <w:r w:rsidRPr="00634369">
        <w:t>(article défini suivi de nom)</w:t>
      </w:r>
    </w:p>
    <w:p w:rsidR="00634369" w:rsidRDefault="00634369">
      <w:r>
        <w:t xml:space="preserve">Les timbres </w:t>
      </w:r>
      <w:r w:rsidRPr="00634369">
        <w:t>(article défini suivi de nom)</w:t>
      </w:r>
    </w:p>
    <w:p w:rsidR="00634369" w:rsidRDefault="00634369">
      <w:r>
        <w:t>Les porte (</w:t>
      </w:r>
      <w:bookmarkStart w:id="2" w:name="_Hlk38317991"/>
      <w:r>
        <w:t>pronom COD suivi de verbe</w:t>
      </w:r>
      <w:bookmarkEnd w:id="2"/>
      <w:r>
        <w:t>)</w:t>
      </w:r>
    </w:p>
    <w:p w:rsidR="00634369" w:rsidRDefault="00634369">
      <w:r>
        <w:t>Le savons (</w:t>
      </w:r>
      <w:r w:rsidRPr="00634369">
        <w:t>pronom COD suivi de verbe</w:t>
      </w:r>
      <w:r>
        <w:t>)</w:t>
      </w:r>
    </w:p>
    <w:p w:rsidR="00634369" w:rsidRDefault="00634369">
      <w:r>
        <w:t>Les portes (article défini suivi de nom)</w:t>
      </w:r>
    </w:p>
    <w:p w:rsidR="00634369" w:rsidRDefault="00634369">
      <w:r>
        <w:lastRenderedPageBreak/>
        <w:t>Les avions (article défini suivi de nom)</w:t>
      </w:r>
    </w:p>
    <w:p w:rsidR="00634369" w:rsidRDefault="00634369">
      <w:r>
        <w:t>Les porte (pronom COD suivi de verbe)</w:t>
      </w:r>
    </w:p>
    <w:p w:rsidR="003C3F50" w:rsidRDefault="003C3F50"/>
    <w:p w:rsidR="003A0FF2" w:rsidRDefault="003C3F50">
      <w:pPr>
        <w:rPr>
          <w:b/>
        </w:rPr>
      </w:pPr>
      <w:r w:rsidRPr="003C3F50">
        <w:rPr>
          <w:b/>
        </w:rPr>
        <w:t xml:space="preserve">Calcul posé : </w:t>
      </w:r>
    </w:p>
    <w:p w:rsidR="0026009F" w:rsidRDefault="003C3F50" w:rsidP="00B12C7A">
      <w:r w:rsidRPr="003C3F50">
        <w:rPr>
          <w:b/>
        </w:rPr>
        <w:t>CM1</w:t>
      </w:r>
      <w:r>
        <w:t xml:space="preserve"> : </w:t>
      </w:r>
    </w:p>
    <w:p w:rsidR="00B12C7A" w:rsidRPr="0026009F" w:rsidRDefault="003C3F50" w:rsidP="00B12C7A">
      <w:pPr>
        <w:rPr>
          <w:b/>
        </w:rPr>
      </w:pPr>
      <w:r w:rsidRPr="0026009F">
        <w:rPr>
          <w:b/>
        </w:rPr>
        <w:t xml:space="preserve">Voici les résultats attendus : </w:t>
      </w:r>
    </w:p>
    <w:p w:rsidR="00B12C7A" w:rsidRDefault="00B12C7A" w:rsidP="00B12C7A">
      <w:r w:rsidRPr="00B12C7A">
        <w:t>88 679 + 12 012 = 100</w:t>
      </w:r>
      <w:r>
        <w:t> </w:t>
      </w:r>
      <w:r w:rsidRPr="00B12C7A">
        <w:t xml:space="preserve">691 </w:t>
      </w:r>
    </w:p>
    <w:p w:rsidR="00B12C7A" w:rsidRDefault="00B12C7A" w:rsidP="00B12C7A">
      <w:r w:rsidRPr="00B12C7A">
        <w:t xml:space="preserve">11 080 – 9 043 = 2037 </w:t>
      </w:r>
    </w:p>
    <w:p w:rsidR="00B12C7A" w:rsidRDefault="00B12C7A" w:rsidP="00B12C7A">
      <w:r w:rsidRPr="00B12C7A">
        <w:t>2 694 x 432 = 1 163</w:t>
      </w:r>
      <w:r>
        <w:t> </w:t>
      </w:r>
      <w:r w:rsidRPr="00B12C7A">
        <w:t xml:space="preserve">808 </w:t>
      </w:r>
    </w:p>
    <w:p w:rsidR="0026009F" w:rsidRDefault="00B12C7A" w:rsidP="00B12C7A">
      <w:r w:rsidRPr="00B12C7A">
        <w:t xml:space="preserve">11 160 / 20 = 558 </w:t>
      </w:r>
    </w:p>
    <w:p w:rsidR="003C3F50" w:rsidRPr="0026009F" w:rsidRDefault="003C3F50" w:rsidP="00B12C7A">
      <w:r w:rsidRPr="003C3F50">
        <w:rPr>
          <w:b/>
        </w:rPr>
        <w:t>CM2</w:t>
      </w:r>
      <w:r>
        <w:rPr>
          <w:b/>
        </w:rPr>
        <w:t> :</w:t>
      </w:r>
    </w:p>
    <w:p w:rsidR="0026009F" w:rsidRPr="0026009F" w:rsidRDefault="0026009F" w:rsidP="0026009F">
      <w:r w:rsidRPr="0026009F">
        <w:t xml:space="preserve">Pour la multiplication par un nombre décimal, vous pouvez regarder cette vidéo : </w:t>
      </w:r>
      <w:hyperlink r:id="rId5" w:history="1">
        <w:r w:rsidRPr="0026009F">
          <w:rPr>
            <w:rStyle w:val="Lienhypertexte"/>
          </w:rPr>
          <w:t>https://lesfondamentaux.reseau-canope.fr/discipline/mathematiques/operations/multiplication-de-nombres-decimaux/multiplier-un-decimal-par-un-nombre-entier.html</w:t>
        </w:r>
      </w:hyperlink>
      <w:r w:rsidRPr="0026009F">
        <w:t xml:space="preserve"> </w:t>
      </w:r>
    </w:p>
    <w:p w:rsidR="0026009F" w:rsidRDefault="0026009F" w:rsidP="0026009F">
      <w:r w:rsidRPr="0026009F">
        <w:t xml:space="preserve">Pour la division, nous nous arrêterons au centième (deuxième chiffre après la virgule). </w:t>
      </w:r>
      <w:r>
        <w:t xml:space="preserve">Pour rappel, </w:t>
      </w:r>
      <w:r w:rsidRPr="0026009F">
        <w:t>lorsque le reste est plus petit que le diviseur et qu</w:t>
      </w:r>
      <w:r>
        <w:t xml:space="preserve">’on </w:t>
      </w:r>
      <w:r w:rsidRPr="0026009F">
        <w:t xml:space="preserve">ne </w:t>
      </w:r>
      <w:r>
        <w:t>peut</w:t>
      </w:r>
      <w:r w:rsidRPr="0026009F">
        <w:t xml:space="preserve"> plus utiliser de chiffre du dividende, </w:t>
      </w:r>
      <w:r>
        <w:t xml:space="preserve">on </w:t>
      </w:r>
      <w:r w:rsidRPr="0026009F">
        <w:t>converti</w:t>
      </w:r>
      <w:r>
        <w:t>t</w:t>
      </w:r>
      <w:r w:rsidRPr="0026009F">
        <w:t xml:space="preserve"> le reste en dixièmes en écrivant un zéro à sa droite et </w:t>
      </w:r>
      <w:r>
        <w:t>on</w:t>
      </w:r>
      <w:r w:rsidRPr="0026009F">
        <w:t xml:space="preserve"> place une virgule au quotient. Comme ci-dessous : </w:t>
      </w:r>
    </w:p>
    <w:p w:rsidR="0026009F" w:rsidRPr="0026009F" w:rsidRDefault="0026009F" w:rsidP="0026009F">
      <w:r w:rsidRPr="0026009F">
        <w:rPr>
          <w:noProof/>
        </w:rPr>
        <w:drawing>
          <wp:inline distT="0" distB="0" distL="0" distR="0">
            <wp:extent cx="2736850" cy="11366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850" cy="1136650"/>
                    </a:xfrm>
                    <a:prstGeom prst="rect">
                      <a:avLst/>
                    </a:prstGeom>
                    <a:noFill/>
                    <a:ln>
                      <a:noFill/>
                    </a:ln>
                  </pic:spPr>
                </pic:pic>
              </a:graphicData>
            </a:graphic>
          </wp:inline>
        </w:drawing>
      </w:r>
    </w:p>
    <w:p w:rsidR="0026009F" w:rsidRPr="0026009F" w:rsidRDefault="0026009F" w:rsidP="0026009F">
      <w:r w:rsidRPr="0026009F">
        <w:rPr>
          <w:b/>
        </w:rPr>
        <w:t>Voici les réponses attendues</w:t>
      </w:r>
      <w:r w:rsidRPr="0026009F">
        <w:t xml:space="preserve"> : </w:t>
      </w:r>
    </w:p>
    <w:p w:rsidR="003C3F50" w:rsidRDefault="0026009F" w:rsidP="0026009F">
      <w:r w:rsidRPr="0026009F">
        <w:t>7945,7 + 2321,6 = 10 267,3 121005 – 23648 = 97 357 1945,7 x 345 = 671025 12638 / 18 = 702,11 (on s’arrête au centième. Le cas contraire, les « 1 » après la virgule se poursuivent indéfiniment dans ce calcul posé)</w:t>
      </w:r>
    </w:p>
    <w:p w:rsidR="003A0FF2" w:rsidRPr="003A0FF2" w:rsidRDefault="003A0FF2">
      <w:pPr>
        <w:rPr>
          <w:b/>
        </w:rPr>
      </w:pPr>
      <w:proofErr w:type="spellStart"/>
      <w:r w:rsidRPr="003A0FF2">
        <w:rPr>
          <w:b/>
        </w:rPr>
        <w:t>Vocabulaire_les</w:t>
      </w:r>
      <w:proofErr w:type="spellEnd"/>
      <w:r w:rsidRPr="003A0FF2">
        <w:rPr>
          <w:b/>
        </w:rPr>
        <w:t xml:space="preserve"> émotions </w:t>
      </w:r>
      <w:r w:rsidR="00BC77EB" w:rsidRPr="00BC77EB">
        <w:rPr>
          <w:b/>
        </w:rPr>
        <w:t>3_4</w:t>
      </w:r>
      <w:r w:rsidR="00BC77EB">
        <w:rPr>
          <w:b/>
        </w:rPr>
        <w:t xml:space="preserve"> et 4_4</w:t>
      </w:r>
    </w:p>
    <w:p w:rsidR="003A0FF2" w:rsidRDefault="003A0FF2">
      <w:pPr>
        <w:rPr>
          <w:b/>
          <w:i/>
        </w:rPr>
      </w:pPr>
      <w:r w:rsidRPr="003A0FF2">
        <w:rPr>
          <w:b/>
          <w:i/>
        </w:rPr>
        <w:t>Pour s’entraîner :</w:t>
      </w:r>
    </w:p>
    <w:p w:rsidR="003A0FF2" w:rsidRDefault="00634369">
      <w:r>
        <w:t>4</w:t>
      </w:r>
      <w:r w:rsidR="003A0FF2">
        <w:t>-</w:t>
      </w:r>
    </w:p>
    <w:p w:rsidR="003A0FF2" w:rsidRDefault="00634369">
      <w:r>
        <w:t>Un cauchemar (l’angoisse)</w:t>
      </w:r>
    </w:p>
    <w:p w:rsidR="003A0FF2" w:rsidRDefault="003A0FF2">
      <w:r>
        <w:t xml:space="preserve">Quand </w:t>
      </w:r>
      <w:r w:rsidR="00634369">
        <w:t>le cœur… (le trac)</w:t>
      </w:r>
    </w:p>
    <w:p w:rsidR="00634369" w:rsidRDefault="00634369">
      <w:r>
        <w:t>Faire un baiser… (la tendresse)</w:t>
      </w:r>
    </w:p>
    <w:p w:rsidR="003A0FF2" w:rsidRDefault="00634369">
      <w:r>
        <w:t>Regarder une comédie… (la gaieté)</w:t>
      </w:r>
    </w:p>
    <w:p w:rsidR="003A0FF2" w:rsidRDefault="00634369">
      <w:r>
        <w:lastRenderedPageBreak/>
        <w:t>Ne pas attendre… (l’impatience)</w:t>
      </w:r>
    </w:p>
    <w:p w:rsidR="00634369" w:rsidRDefault="00634369">
      <w:pPr>
        <w:rPr>
          <w:b/>
        </w:rPr>
      </w:pPr>
    </w:p>
    <w:p w:rsidR="00634369" w:rsidRPr="003A0FF2" w:rsidRDefault="00634369">
      <w:pPr>
        <w:rPr>
          <w:b/>
        </w:rPr>
      </w:pPr>
      <w:r>
        <w:rPr>
          <w:b/>
        </w:rPr>
        <w:t>5</w:t>
      </w:r>
      <w:r w:rsidR="003A0FF2" w:rsidRPr="003A0FF2">
        <w:rPr>
          <w:b/>
        </w:rPr>
        <w:t>-</w:t>
      </w:r>
    </w:p>
    <w:p w:rsidR="003A0FF2" w:rsidRDefault="00805846">
      <w:r>
        <w:t>Être champion… (la fierté)</w:t>
      </w:r>
    </w:p>
    <w:p w:rsidR="003A0FF2" w:rsidRDefault="00805846">
      <w:r>
        <w:t>Quand un camarade… culpabilité)</w:t>
      </w:r>
    </w:p>
    <w:p w:rsidR="0052039F" w:rsidRDefault="00805846">
      <w:r>
        <w:t>S’adresser poliment… (le respect)</w:t>
      </w:r>
    </w:p>
    <w:p w:rsidR="0052039F" w:rsidRDefault="00805846">
      <w:r>
        <w:t>Apprendre… (le soulagement)</w:t>
      </w:r>
    </w:p>
    <w:p w:rsidR="0052039F" w:rsidRDefault="00805846">
      <w:r>
        <w:t>Aller dans un parc… (la joie)</w:t>
      </w:r>
    </w:p>
    <w:p w:rsidR="0052039F" w:rsidRPr="0052039F" w:rsidRDefault="00805846">
      <w:pPr>
        <w:rPr>
          <w:b/>
        </w:rPr>
      </w:pPr>
      <w:r>
        <w:rPr>
          <w:b/>
        </w:rPr>
        <w:t>6</w:t>
      </w:r>
      <w:r w:rsidR="0052039F" w:rsidRPr="0052039F">
        <w:rPr>
          <w:b/>
        </w:rPr>
        <w:t>-</w:t>
      </w:r>
    </w:p>
    <w:p w:rsidR="0052039F" w:rsidRDefault="00805846">
      <w:r>
        <w:t xml:space="preserve">Quand </w:t>
      </w:r>
      <w:proofErr w:type="gramStart"/>
      <w:r>
        <w:t>on peut pas</w:t>
      </w:r>
      <w:proofErr w:type="gramEnd"/>
      <w:r>
        <w:t xml:space="preserve"> aller… (la déception)</w:t>
      </w:r>
    </w:p>
    <w:p w:rsidR="0052039F" w:rsidRDefault="00805846">
      <w:r>
        <w:t>Toujours considérer… (le mépris)</w:t>
      </w:r>
    </w:p>
    <w:p w:rsidR="0052039F" w:rsidRDefault="00805846">
      <w:r>
        <w:t>Manger une bonne glace… (le plaisir)</w:t>
      </w:r>
    </w:p>
    <w:p w:rsidR="0052039F" w:rsidRDefault="00805846">
      <w:r>
        <w:t>Accepter de vieillir (la résignation)</w:t>
      </w:r>
    </w:p>
    <w:p w:rsidR="0052039F" w:rsidRDefault="00805846">
      <w:r>
        <w:t>Passer tout son temps… (la passion)</w:t>
      </w:r>
    </w:p>
    <w:p w:rsidR="00805846" w:rsidRDefault="00805846">
      <w:pPr>
        <w:rPr>
          <w:b/>
        </w:rPr>
      </w:pPr>
      <w:r w:rsidRPr="00805846">
        <w:rPr>
          <w:b/>
        </w:rPr>
        <w:t>7-</w:t>
      </w:r>
    </w:p>
    <w:p w:rsidR="00805846" w:rsidRDefault="00805846">
      <w:r>
        <w:t>Quand tous les frères… (la révolte)</w:t>
      </w:r>
    </w:p>
    <w:p w:rsidR="00805846" w:rsidRDefault="00805846">
      <w:r>
        <w:t>Quand on n’a personne… (la solitude)</w:t>
      </w:r>
    </w:p>
    <w:p w:rsidR="00805846" w:rsidRDefault="00805846">
      <w:r>
        <w:t>Apprendre… (la tristesse)</w:t>
      </w:r>
    </w:p>
    <w:p w:rsidR="00805846" w:rsidRDefault="00805846">
      <w:r>
        <w:t>Quand on assiste… (la gêne)</w:t>
      </w:r>
    </w:p>
    <w:p w:rsidR="00805846" w:rsidRDefault="00805846">
      <w:r>
        <w:t>Être inondé… (la peur)</w:t>
      </w:r>
    </w:p>
    <w:p w:rsidR="00805846" w:rsidRPr="00805846" w:rsidRDefault="00805846">
      <w:pPr>
        <w:rPr>
          <w:b/>
        </w:rPr>
      </w:pPr>
      <w:r w:rsidRPr="00805846">
        <w:rPr>
          <w:b/>
        </w:rPr>
        <w:t>8-</w:t>
      </w:r>
    </w:p>
    <w:p w:rsidR="0052039F" w:rsidRDefault="00805846">
      <w:r>
        <w:t>Ecouter… (le respect)</w:t>
      </w:r>
    </w:p>
    <w:p w:rsidR="00805846" w:rsidRDefault="009C460C">
      <w:r>
        <w:t>Voir… (le dégoût)</w:t>
      </w:r>
    </w:p>
    <w:p w:rsidR="009C460C" w:rsidRDefault="009C460C">
      <w:r>
        <w:t>Aimer… (l’amitié)</w:t>
      </w:r>
    </w:p>
    <w:p w:rsidR="009C460C" w:rsidRDefault="009C460C">
      <w:r>
        <w:t>Traverser… (l’appréhension)</w:t>
      </w:r>
    </w:p>
    <w:p w:rsidR="009C460C" w:rsidRDefault="009C460C">
      <w:r>
        <w:t>Perdre… (la tristesse)</w:t>
      </w:r>
    </w:p>
    <w:p w:rsidR="009C460C" w:rsidRDefault="009C460C"/>
    <w:p w:rsidR="009C460C" w:rsidRDefault="009C460C">
      <w:r w:rsidRPr="009C460C">
        <w:rPr>
          <w:b/>
        </w:rPr>
        <w:t>Pour aller plus loin :</w:t>
      </w:r>
      <w:r>
        <w:rPr>
          <w:b/>
        </w:rPr>
        <w:t xml:space="preserve"> </w:t>
      </w:r>
      <w:r w:rsidRPr="009C460C">
        <w:t>production d’écrit libre (une phrase ou deux par proposition)</w:t>
      </w:r>
      <w:r>
        <w:t>.</w:t>
      </w:r>
    </w:p>
    <w:p w:rsidR="009C460C" w:rsidRDefault="009C460C">
      <w:pPr>
        <w:rPr>
          <w:b/>
        </w:rPr>
      </w:pPr>
    </w:p>
    <w:p w:rsidR="009C460C" w:rsidRDefault="009C460C">
      <w:pPr>
        <w:rPr>
          <w:b/>
        </w:rPr>
      </w:pPr>
      <w:r>
        <w:rPr>
          <w:b/>
        </w:rPr>
        <w:t xml:space="preserve">Une enquête de </w:t>
      </w:r>
      <w:proofErr w:type="spellStart"/>
      <w:r>
        <w:rPr>
          <w:b/>
        </w:rPr>
        <w:t>Lafouine</w:t>
      </w:r>
      <w:proofErr w:type="spellEnd"/>
      <w:r>
        <w:rPr>
          <w:b/>
        </w:rPr>
        <w:t xml:space="preserve"> – Le faux cambriolage</w:t>
      </w:r>
    </w:p>
    <w:p w:rsidR="0052039F" w:rsidRPr="003A0FF2" w:rsidRDefault="009C460C">
      <w:r w:rsidRPr="009C460C">
        <w:t>Si le cambrioleur avait cassé la vitre, les carreaux seraient à l’intérieur du salon</w:t>
      </w:r>
      <w:r w:rsidR="00BC77EB">
        <w:t>.</w:t>
      </w:r>
    </w:p>
    <w:sectPr w:rsidR="0052039F" w:rsidRPr="003A0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75D11"/>
    <w:multiLevelType w:val="hybridMultilevel"/>
    <w:tmpl w:val="A6AEED26"/>
    <w:lvl w:ilvl="0" w:tplc="FE6059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FE"/>
    <w:rsid w:val="001D49A0"/>
    <w:rsid w:val="0026009F"/>
    <w:rsid w:val="003A0FF2"/>
    <w:rsid w:val="003C3F50"/>
    <w:rsid w:val="004148E5"/>
    <w:rsid w:val="0052039F"/>
    <w:rsid w:val="00634369"/>
    <w:rsid w:val="00635169"/>
    <w:rsid w:val="007E0243"/>
    <w:rsid w:val="00805846"/>
    <w:rsid w:val="00850CFE"/>
    <w:rsid w:val="008829B3"/>
    <w:rsid w:val="009C460C"/>
    <w:rsid w:val="00B12C7A"/>
    <w:rsid w:val="00B4467A"/>
    <w:rsid w:val="00BC77EB"/>
    <w:rsid w:val="00D55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1238"/>
  <w15:chartTrackingRefBased/>
  <w15:docId w15:val="{2F397D04-99BF-42DF-9667-368B1F02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49A0"/>
    <w:pPr>
      <w:ind w:left="720"/>
      <w:contextualSpacing/>
    </w:pPr>
  </w:style>
  <w:style w:type="character" w:styleId="Lienhypertexte">
    <w:name w:val="Hyperlink"/>
    <w:basedOn w:val="Policepardfaut"/>
    <w:uiPriority w:val="99"/>
    <w:unhideWhenUsed/>
    <w:rsid w:val="0026009F"/>
    <w:rPr>
      <w:color w:val="0563C1" w:themeColor="hyperlink"/>
      <w:u w:val="single"/>
    </w:rPr>
  </w:style>
  <w:style w:type="character" w:styleId="Mentionnonrsolue">
    <w:name w:val="Unresolved Mention"/>
    <w:basedOn w:val="Policepardfaut"/>
    <w:uiPriority w:val="99"/>
    <w:semiHidden/>
    <w:unhideWhenUsed/>
    <w:rsid w:val="00260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lesfondamentaux.reseau-canope.fr/discipline/mathematiques/operations/multiplication-de-nombres-decimaux/multiplier-un-decimal-par-un-nombre-entier.html%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633</Words>
  <Characters>3483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Desrousseaux</dc:creator>
  <cp:keywords/>
  <dc:description/>
  <cp:lastModifiedBy>Lionel Desrousseaux</cp:lastModifiedBy>
  <cp:revision>4</cp:revision>
  <dcterms:created xsi:type="dcterms:W3CDTF">2020-04-20T20:58:00Z</dcterms:created>
  <dcterms:modified xsi:type="dcterms:W3CDTF">2020-04-20T22:00:00Z</dcterms:modified>
</cp:coreProperties>
</file>